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6C04E" w14:textId="77777777" w:rsidR="00D40D5B" w:rsidRDefault="00D40D5B" w:rsidP="00D40D5B">
      <w:pPr>
        <w:jc w:val="center"/>
        <w:rPr>
          <w:rFonts w:ascii="Calibri Light" w:hAnsi="Calibri Light" w:cs="Calibri Light"/>
          <w:b/>
          <w:bCs/>
          <w:color w:val="2A2A2A"/>
          <w:lang w:val="da-DK"/>
        </w:rPr>
      </w:pPr>
    </w:p>
    <w:p w14:paraId="1ED50382" w14:textId="54A63046" w:rsidR="00D40D5B" w:rsidRDefault="00D40D5B" w:rsidP="00D40D5B">
      <w:pPr>
        <w:jc w:val="center"/>
        <w:rPr>
          <w:rFonts w:ascii="Calibri Light" w:hAnsi="Calibri Light" w:cs="Calibri Light"/>
          <w:b/>
          <w:bCs/>
          <w:color w:val="2A2A2A"/>
          <w:lang w:val="da-DK"/>
        </w:rPr>
      </w:pPr>
      <w:r>
        <w:rPr>
          <w:rFonts w:ascii="Calibri Light" w:hAnsi="Calibri Light" w:cs="Calibri Light"/>
          <w:b/>
          <w:bCs/>
          <w:color w:val="2A2A2A"/>
          <w:lang w:val="da-DK"/>
        </w:rPr>
        <w:t>Tennisalbue</w:t>
      </w:r>
    </w:p>
    <w:p w14:paraId="6CF46565" w14:textId="77777777" w:rsidR="00D40D5B" w:rsidRDefault="00D40D5B" w:rsidP="00D40D5B">
      <w:pPr>
        <w:rPr>
          <w:rFonts w:ascii="Calibri Light" w:hAnsi="Calibri Light" w:cs="Calibri Light"/>
          <w:b/>
          <w:bCs/>
          <w:color w:val="2A2A2A"/>
          <w:sz w:val="20"/>
          <w:szCs w:val="20"/>
          <w:lang w:val="da-DK"/>
        </w:rPr>
      </w:pPr>
    </w:p>
    <w:p w14:paraId="76E2C55B" w14:textId="77777777" w:rsidR="00D40D5B" w:rsidRDefault="00D40D5B" w:rsidP="00D40D5B">
      <w:pPr>
        <w:rPr>
          <w:rFonts w:ascii="Calibri Light" w:hAnsi="Calibri Light" w:cs="Calibri Light"/>
          <w:sz w:val="20"/>
          <w:szCs w:val="20"/>
          <w:lang w:val="da-DK"/>
        </w:rPr>
      </w:pPr>
    </w:p>
    <w:p w14:paraId="74BA2306" w14:textId="77777777" w:rsidR="00D40D5B" w:rsidRDefault="00D40D5B" w:rsidP="00D40D5B">
      <w:pPr>
        <w:rPr>
          <w:rFonts w:ascii="Calibri Light" w:hAnsi="Calibri Light" w:cs="Calibri Light"/>
          <w:sz w:val="20"/>
          <w:szCs w:val="20"/>
          <w:lang w:val="da-DK"/>
        </w:rPr>
      </w:pPr>
    </w:p>
    <w:p w14:paraId="23DE9DD5" w14:textId="77777777" w:rsidR="00D40D5B" w:rsidRDefault="00D40D5B" w:rsidP="00D40D5B">
      <w:pPr>
        <w:spacing w:line="360" w:lineRule="auto"/>
        <w:rPr>
          <w:rStyle w:val="bold"/>
          <w:rFonts w:ascii="Calibri Light" w:hAnsi="Calibri Light" w:cs="Calibri Light"/>
          <w:b/>
          <w:bCs/>
          <w:sz w:val="20"/>
          <w:szCs w:val="20"/>
          <w:lang w:val="da-DK"/>
        </w:rPr>
      </w:pPr>
      <w:r>
        <w:rPr>
          <w:rStyle w:val="bold"/>
          <w:rFonts w:ascii="Calibri Light" w:hAnsi="Calibri Light" w:cs="Calibri Light"/>
          <w:b/>
          <w:bCs/>
          <w:sz w:val="20"/>
          <w:szCs w:val="20"/>
          <w:lang w:val="da-DK"/>
        </w:rPr>
        <w:t>Årsag</w:t>
      </w:r>
    </w:p>
    <w:p w14:paraId="2E59C993" w14:textId="77777777" w:rsidR="00D40D5B" w:rsidRDefault="00D40D5B" w:rsidP="00D40D5B">
      <w:pPr>
        <w:spacing w:line="360" w:lineRule="auto"/>
        <w:rPr>
          <w:rStyle w:val="bold"/>
          <w:rFonts w:ascii="Calibri Light" w:hAnsi="Calibri Light" w:cs="Calibri Light"/>
          <w:b/>
          <w:bCs/>
          <w:sz w:val="20"/>
          <w:szCs w:val="20"/>
          <w:lang w:val="da-DK"/>
        </w:rPr>
      </w:pPr>
    </w:p>
    <w:p w14:paraId="4596D409" w14:textId="77777777" w:rsidR="00D40D5B" w:rsidRDefault="00D40D5B" w:rsidP="00D40D5B">
      <w:pPr>
        <w:spacing w:line="360" w:lineRule="auto"/>
        <w:rPr>
          <w:rStyle w:val="apple-converted-space"/>
          <w:rFonts w:ascii="Calibri Light" w:hAnsi="Calibri Light" w:cs="Calibri Light"/>
          <w:sz w:val="20"/>
          <w:szCs w:val="20"/>
          <w:lang w:val="da-DK"/>
        </w:rPr>
      </w:pPr>
      <w:r>
        <w:rPr>
          <w:rStyle w:val="normal1"/>
          <w:rFonts w:ascii="Calibri Light" w:hAnsi="Calibri Light" w:cs="Calibri Light"/>
          <w:sz w:val="20"/>
          <w:szCs w:val="20"/>
          <w:lang w:val="da-DK"/>
        </w:rPr>
        <w:t xml:space="preserve">Ved gentagne ensartede (over-)belastninger overskrides muskelfæstet styrke. Herved opstår der mikroskopiske bristninger i senen og specielt ved </w:t>
      </w:r>
      <w:proofErr w:type="spellStart"/>
      <w:r>
        <w:rPr>
          <w:rStyle w:val="normal1"/>
          <w:rFonts w:ascii="Calibri Light" w:hAnsi="Calibri Light" w:cs="Calibri Light"/>
          <w:sz w:val="20"/>
          <w:szCs w:val="20"/>
          <w:lang w:val="da-DK"/>
        </w:rPr>
        <w:t>senefæstet</w:t>
      </w:r>
      <w:proofErr w:type="spellEnd"/>
      <w:r>
        <w:rPr>
          <w:rStyle w:val="normal1"/>
          <w:rFonts w:ascii="Calibri Light" w:hAnsi="Calibri Light" w:cs="Calibri Light"/>
          <w:sz w:val="20"/>
          <w:szCs w:val="20"/>
          <w:lang w:val="da-DK"/>
        </w:rPr>
        <w:t>, hvilket medfører en</w:t>
      </w:r>
      <w:r>
        <w:rPr>
          <w:rStyle w:val="apple-converted-space"/>
          <w:rFonts w:ascii="Calibri Light" w:hAnsi="Calibri Light" w:cs="Calibri Light"/>
          <w:sz w:val="20"/>
          <w:szCs w:val="20"/>
          <w:lang w:val="da-DK"/>
        </w:rPr>
        <w:t> </w:t>
      </w:r>
      <w:hyperlink r:id="rId6" w:history="1">
        <w:r>
          <w:rPr>
            <w:rStyle w:val="Hyperlink"/>
            <w:rFonts w:ascii="Calibri Light" w:hAnsi="Calibri Light" w:cs="Calibri Light"/>
            <w:sz w:val="20"/>
            <w:szCs w:val="20"/>
            <w:lang w:val="da-DK"/>
          </w:rPr>
          <w:t>irritation (inflammation)</w:t>
        </w:r>
        <w:r>
          <w:rPr>
            <w:rStyle w:val="apple-converted-space"/>
            <w:rFonts w:ascii="Calibri Light" w:hAnsi="Calibri Light" w:cs="Calibri Light"/>
            <w:sz w:val="20"/>
            <w:szCs w:val="20"/>
            <w:lang w:val="da-DK"/>
          </w:rPr>
          <w:t> </w:t>
        </w:r>
      </w:hyperlink>
      <w:r>
        <w:rPr>
          <w:rStyle w:val="normal1"/>
          <w:rFonts w:ascii="Calibri Light" w:hAnsi="Calibri Light" w:cs="Calibri Light"/>
          <w:sz w:val="20"/>
          <w:szCs w:val="20"/>
          <w:lang w:val="da-DK"/>
        </w:rPr>
        <w:t xml:space="preserve">. </w:t>
      </w:r>
      <w:proofErr w:type="spellStart"/>
      <w:r>
        <w:rPr>
          <w:rStyle w:val="normal1"/>
          <w:rFonts w:ascii="Calibri Light" w:hAnsi="Calibri Light" w:cs="Calibri Light"/>
          <w:sz w:val="20"/>
          <w:szCs w:val="20"/>
          <w:lang w:val="da-DK"/>
        </w:rPr>
        <w:t>Senebetændelsen</w:t>
      </w:r>
      <w:proofErr w:type="spellEnd"/>
      <w:r>
        <w:rPr>
          <w:rStyle w:val="normal1"/>
          <w:rFonts w:ascii="Calibri Light" w:hAnsi="Calibri Light" w:cs="Calibri Light"/>
          <w:sz w:val="20"/>
          <w:szCs w:val="20"/>
          <w:lang w:val="da-DK"/>
        </w:rPr>
        <w:t xml:space="preserve"> er en advarsel om, at træningen er for belastende for den aktuelle muskelsene, og hvis ikke belastningen reduceres, kan der opstå en længerevarende inflammation, der er vanskeligere at behandle. Tilstanden kaldes også ”tennisalbue”, og er i sportens verden ofte en følge af forkert slagteknik eller utilpasset udstyr (ketsjer) eller for meget træning for hurtigt over kort tid.</w:t>
      </w:r>
      <w:r>
        <w:rPr>
          <w:rStyle w:val="apple-converted-space"/>
          <w:rFonts w:ascii="Calibri Light" w:hAnsi="Calibri Light" w:cs="Calibri Light"/>
          <w:sz w:val="20"/>
          <w:szCs w:val="20"/>
          <w:lang w:val="da-DK"/>
        </w:rPr>
        <w:t> </w:t>
      </w:r>
    </w:p>
    <w:p w14:paraId="4651299F" w14:textId="77777777" w:rsidR="00D40D5B" w:rsidRDefault="00D40D5B" w:rsidP="00D40D5B">
      <w:pPr>
        <w:spacing w:line="360" w:lineRule="auto"/>
        <w:rPr>
          <w:rStyle w:val="bold"/>
          <w:rFonts w:ascii="Calibri Light" w:hAnsi="Calibri Light" w:cs="Calibri Light"/>
          <w:b/>
          <w:bCs/>
          <w:sz w:val="20"/>
          <w:szCs w:val="20"/>
          <w:lang w:val="da-DK"/>
        </w:rPr>
      </w:pPr>
      <w:r>
        <w:rPr>
          <w:rStyle w:val="apple-converted-space"/>
          <w:rFonts w:ascii="Calibri Light" w:hAnsi="Calibri Light" w:cs="Calibri Light"/>
          <w:sz w:val="20"/>
          <w:szCs w:val="20"/>
          <w:lang w:val="da-DK"/>
        </w:rPr>
        <w:t xml:space="preserve">Generelt får mange mennesker </w:t>
      </w:r>
      <w:proofErr w:type="spellStart"/>
      <w:r>
        <w:rPr>
          <w:rStyle w:val="apple-converted-space"/>
          <w:rFonts w:ascii="Calibri Light" w:hAnsi="Calibri Light" w:cs="Calibri Light"/>
          <w:sz w:val="20"/>
          <w:szCs w:val="20"/>
          <w:lang w:val="da-DK"/>
        </w:rPr>
        <w:t>seneoverbelastninger</w:t>
      </w:r>
      <w:proofErr w:type="spellEnd"/>
      <w:r>
        <w:rPr>
          <w:rStyle w:val="apple-converted-space"/>
          <w:rFonts w:ascii="Calibri Light" w:hAnsi="Calibri Light" w:cs="Calibri Light"/>
          <w:sz w:val="20"/>
          <w:szCs w:val="20"/>
          <w:lang w:val="da-DK"/>
        </w:rPr>
        <w:t xml:space="preserve"> med alderen (over 40 år), da det ofte er et udtryk for at senen er degenereret, som det sker med alle sener med alderen helt naturligt.</w:t>
      </w:r>
      <w:r>
        <w:rPr>
          <w:rFonts w:ascii="Calibri Light" w:hAnsi="Calibri Light" w:cs="Calibri Light"/>
          <w:sz w:val="20"/>
          <w:szCs w:val="20"/>
          <w:lang w:val="da-DK"/>
        </w:rPr>
        <w:br/>
      </w:r>
      <w:r>
        <w:rPr>
          <w:rFonts w:ascii="Calibri Light" w:hAnsi="Calibri Light" w:cs="Calibri Light"/>
          <w:sz w:val="20"/>
          <w:szCs w:val="20"/>
          <w:lang w:val="da-DK"/>
        </w:rPr>
        <w:br/>
      </w:r>
      <w:r>
        <w:rPr>
          <w:rStyle w:val="bold"/>
          <w:rFonts w:ascii="Calibri Light" w:hAnsi="Calibri Light" w:cs="Calibri Light"/>
          <w:b/>
          <w:bCs/>
          <w:sz w:val="20"/>
          <w:szCs w:val="20"/>
          <w:lang w:val="da-DK"/>
        </w:rPr>
        <w:t>Symptomer</w:t>
      </w:r>
    </w:p>
    <w:p w14:paraId="32B69620" w14:textId="77777777" w:rsidR="00D40D5B" w:rsidRDefault="00D40D5B" w:rsidP="00D40D5B">
      <w:pPr>
        <w:spacing w:line="360" w:lineRule="auto"/>
        <w:rPr>
          <w:rStyle w:val="bold"/>
          <w:rFonts w:ascii="Calibri Light" w:hAnsi="Calibri Light" w:cs="Calibri Light"/>
          <w:b/>
          <w:bCs/>
          <w:sz w:val="20"/>
          <w:szCs w:val="20"/>
          <w:lang w:val="da-DK"/>
        </w:rPr>
      </w:pPr>
    </w:p>
    <w:p w14:paraId="21AA098A" w14:textId="77777777" w:rsidR="00D40D5B" w:rsidRDefault="00D40D5B" w:rsidP="00D40D5B">
      <w:pPr>
        <w:spacing w:line="360" w:lineRule="auto"/>
        <w:rPr>
          <w:rStyle w:val="bold"/>
          <w:rFonts w:ascii="Calibri Light" w:hAnsi="Calibri Light" w:cs="Calibri Light"/>
          <w:b/>
          <w:bCs/>
          <w:sz w:val="20"/>
          <w:szCs w:val="20"/>
          <w:lang w:val="da-DK"/>
        </w:rPr>
      </w:pPr>
      <w:r>
        <w:rPr>
          <w:rStyle w:val="normal1"/>
          <w:rFonts w:ascii="Calibri Light" w:hAnsi="Calibri Light" w:cs="Calibri Light"/>
          <w:sz w:val="20"/>
          <w:szCs w:val="20"/>
          <w:lang w:val="da-DK"/>
        </w:rPr>
        <w:t>Ømhed og smerter på udvendige knoglefremspring på albuen (</w:t>
      </w:r>
      <w:proofErr w:type="spellStart"/>
      <w:r>
        <w:rPr>
          <w:rStyle w:val="normal1"/>
          <w:rFonts w:ascii="Calibri Light" w:hAnsi="Calibri Light" w:cs="Calibri Light"/>
          <w:sz w:val="20"/>
          <w:szCs w:val="20"/>
          <w:lang w:val="da-DK"/>
        </w:rPr>
        <w:t>epicondylus</w:t>
      </w:r>
      <w:proofErr w:type="spellEnd"/>
      <w:r>
        <w:rPr>
          <w:rStyle w:val="normal1"/>
          <w:rFonts w:ascii="Calibri Light" w:hAnsi="Calibri Light" w:cs="Calibri Light"/>
          <w:sz w:val="20"/>
          <w:szCs w:val="20"/>
          <w:lang w:val="da-DK"/>
        </w:rPr>
        <w:t xml:space="preserve"> </w:t>
      </w:r>
      <w:proofErr w:type="spellStart"/>
      <w:r>
        <w:rPr>
          <w:rStyle w:val="normal1"/>
          <w:rFonts w:ascii="Calibri Light" w:hAnsi="Calibri Light" w:cs="Calibri Light"/>
          <w:sz w:val="20"/>
          <w:szCs w:val="20"/>
          <w:lang w:val="da-DK"/>
        </w:rPr>
        <w:t>lateralis</w:t>
      </w:r>
      <w:proofErr w:type="spellEnd"/>
      <w:r>
        <w:rPr>
          <w:rStyle w:val="normal1"/>
          <w:rFonts w:ascii="Calibri Light" w:hAnsi="Calibri Light" w:cs="Calibri Light"/>
          <w:sz w:val="20"/>
          <w:szCs w:val="20"/>
          <w:lang w:val="da-DK"/>
        </w:rPr>
        <w:t>) med forværring ved aktivering af muskelgruppen, der fæster på stedet (</w:t>
      </w:r>
      <w:proofErr w:type="spellStart"/>
      <w:r>
        <w:rPr>
          <w:rStyle w:val="normal1"/>
          <w:rFonts w:ascii="Calibri Light" w:hAnsi="Calibri Light" w:cs="Calibri Light"/>
          <w:sz w:val="20"/>
          <w:szCs w:val="20"/>
          <w:lang w:val="da-DK"/>
        </w:rPr>
        <w:t>bagudbøjning</w:t>
      </w:r>
      <w:proofErr w:type="spellEnd"/>
      <w:r>
        <w:rPr>
          <w:rStyle w:val="normal1"/>
          <w:rFonts w:ascii="Calibri Light" w:hAnsi="Calibri Light" w:cs="Calibri Light"/>
          <w:sz w:val="20"/>
          <w:szCs w:val="20"/>
          <w:lang w:val="da-DK"/>
        </w:rPr>
        <w:t xml:space="preserve"> i håndled (</w:t>
      </w:r>
      <w:proofErr w:type="spellStart"/>
      <w:r>
        <w:rPr>
          <w:rStyle w:val="normal1"/>
          <w:rFonts w:ascii="Calibri Light" w:hAnsi="Calibri Light" w:cs="Calibri Light"/>
          <w:sz w:val="20"/>
          <w:szCs w:val="20"/>
          <w:lang w:val="da-DK"/>
        </w:rPr>
        <w:t>extention</w:t>
      </w:r>
      <w:proofErr w:type="spellEnd"/>
      <w:r>
        <w:rPr>
          <w:rStyle w:val="normal1"/>
          <w:rFonts w:ascii="Calibri Light" w:hAnsi="Calibri Light" w:cs="Calibri Light"/>
          <w:sz w:val="20"/>
          <w:szCs w:val="20"/>
          <w:lang w:val="da-DK"/>
        </w:rPr>
        <w:t xml:space="preserve">) mod modstand og ved </w:t>
      </w:r>
      <w:proofErr w:type="spellStart"/>
      <w:r>
        <w:rPr>
          <w:rStyle w:val="normal1"/>
          <w:rFonts w:ascii="Calibri Light" w:hAnsi="Calibri Light" w:cs="Calibri Light"/>
          <w:sz w:val="20"/>
          <w:szCs w:val="20"/>
          <w:lang w:val="da-DK"/>
        </w:rPr>
        <w:t>udspænding</w:t>
      </w:r>
      <w:proofErr w:type="spellEnd"/>
      <w:r>
        <w:rPr>
          <w:rStyle w:val="normal1"/>
          <w:rFonts w:ascii="Calibri Light" w:hAnsi="Calibri Light" w:cs="Calibri Light"/>
          <w:sz w:val="20"/>
          <w:szCs w:val="20"/>
          <w:lang w:val="da-DK"/>
        </w:rPr>
        <w:t>).</w:t>
      </w:r>
      <w:r>
        <w:rPr>
          <w:rStyle w:val="apple-converted-space"/>
          <w:rFonts w:ascii="Calibri Light" w:hAnsi="Calibri Light" w:cs="Calibri Light"/>
          <w:sz w:val="20"/>
          <w:szCs w:val="20"/>
          <w:lang w:val="da-DK"/>
        </w:rPr>
        <w:t> </w:t>
      </w:r>
      <w:r>
        <w:rPr>
          <w:rFonts w:ascii="Calibri Light" w:hAnsi="Calibri Light" w:cs="Calibri Light"/>
          <w:sz w:val="20"/>
          <w:szCs w:val="20"/>
          <w:lang w:val="da-DK"/>
        </w:rPr>
        <w:br/>
      </w:r>
      <w:r>
        <w:rPr>
          <w:rFonts w:ascii="Calibri Light" w:hAnsi="Calibri Light" w:cs="Calibri Light"/>
          <w:sz w:val="20"/>
          <w:szCs w:val="20"/>
          <w:lang w:val="da-DK"/>
        </w:rPr>
        <w:br/>
      </w:r>
      <w:r>
        <w:rPr>
          <w:rStyle w:val="bold"/>
          <w:rFonts w:ascii="Calibri Light" w:hAnsi="Calibri Light" w:cs="Calibri Light"/>
          <w:b/>
          <w:bCs/>
          <w:sz w:val="20"/>
          <w:szCs w:val="20"/>
          <w:lang w:val="da-DK"/>
        </w:rPr>
        <w:t>Undersøgelse</w:t>
      </w:r>
    </w:p>
    <w:p w14:paraId="133CCAA7" w14:textId="77777777" w:rsidR="00D40D5B" w:rsidRDefault="00D40D5B" w:rsidP="00D40D5B">
      <w:pPr>
        <w:spacing w:line="360" w:lineRule="auto"/>
        <w:rPr>
          <w:rStyle w:val="bold"/>
          <w:rFonts w:ascii="Calibri Light" w:hAnsi="Calibri Light" w:cs="Calibri Light"/>
          <w:b/>
          <w:bCs/>
          <w:sz w:val="20"/>
          <w:szCs w:val="20"/>
          <w:lang w:val="da-DK"/>
        </w:rPr>
      </w:pPr>
    </w:p>
    <w:p w14:paraId="1E372224" w14:textId="77777777" w:rsidR="00D40D5B" w:rsidRDefault="00D40D5B" w:rsidP="00D40D5B">
      <w:pPr>
        <w:spacing w:line="360" w:lineRule="auto"/>
        <w:rPr>
          <w:rStyle w:val="bold"/>
          <w:rFonts w:ascii="Calibri Light" w:hAnsi="Calibri Light" w:cs="Calibri Light"/>
          <w:b/>
          <w:bCs/>
          <w:sz w:val="20"/>
          <w:szCs w:val="20"/>
          <w:lang w:val="da-DK"/>
        </w:rPr>
      </w:pPr>
      <w:r>
        <w:rPr>
          <w:rStyle w:val="normal1"/>
          <w:rFonts w:ascii="Calibri Light" w:hAnsi="Calibri Light" w:cs="Calibri Light"/>
          <w:sz w:val="20"/>
          <w:szCs w:val="20"/>
          <w:lang w:val="da-DK"/>
        </w:rPr>
        <w:t xml:space="preserve">Sædvanligvis stilles diagnosen ved en lægeundersøgelse, hvor der er smerter på </w:t>
      </w:r>
      <w:proofErr w:type="spellStart"/>
      <w:r>
        <w:rPr>
          <w:rStyle w:val="normal1"/>
          <w:rFonts w:ascii="Calibri Light" w:hAnsi="Calibri Light" w:cs="Calibri Light"/>
          <w:sz w:val="20"/>
          <w:szCs w:val="20"/>
          <w:lang w:val="da-DK"/>
        </w:rPr>
        <w:t>senefæstet</w:t>
      </w:r>
      <w:proofErr w:type="spellEnd"/>
      <w:r>
        <w:rPr>
          <w:rStyle w:val="normal1"/>
          <w:rFonts w:ascii="Calibri Light" w:hAnsi="Calibri Light" w:cs="Calibri Light"/>
          <w:sz w:val="20"/>
          <w:szCs w:val="20"/>
          <w:lang w:val="da-DK"/>
        </w:rPr>
        <w:t xml:space="preserve"> på udvendige knoglefremspring på albuen (</w:t>
      </w:r>
      <w:proofErr w:type="spellStart"/>
      <w:r>
        <w:rPr>
          <w:rStyle w:val="normal1"/>
          <w:rFonts w:ascii="Calibri Light" w:hAnsi="Calibri Light" w:cs="Calibri Light"/>
          <w:sz w:val="20"/>
          <w:szCs w:val="20"/>
          <w:lang w:val="da-DK"/>
        </w:rPr>
        <w:t>epicondylus</w:t>
      </w:r>
      <w:proofErr w:type="spellEnd"/>
      <w:r>
        <w:rPr>
          <w:rStyle w:val="normal1"/>
          <w:rFonts w:ascii="Calibri Light" w:hAnsi="Calibri Light" w:cs="Calibri Light"/>
          <w:sz w:val="20"/>
          <w:szCs w:val="20"/>
          <w:lang w:val="da-DK"/>
        </w:rPr>
        <w:t xml:space="preserve"> </w:t>
      </w:r>
      <w:proofErr w:type="spellStart"/>
      <w:r>
        <w:rPr>
          <w:rStyle w:val="normal1"/>
          <w:rFonts w:ascii="Calibri Light" w:hAnsi="Calibri Light" w:cs="Calibri Light"/>
          <w:sz w:val="20"/>
          <w:szCs w:val="20"/>
          <w:lang w:val="da-DK"/>
        </w:rPr>
        <w:t>lateralis</w:t>
      </w:r>
      <w:proofErr w:type="spellEnd"/>
      <w:r>
        <w:rPr>
          <w:rStyle w:val="normal1"/>
          <w:rFonts w:ascii="Calibri Light" w:hAnsi="Calibri Light" w:cs="Calibri Light"/>
          <w:sz w:val="20"/>
          <w:szCs w:val="20"/>
          <w:lang w:val="da-DK"/>
        </w:rPr>
        <w:t xml:space="preserve">) ved tryk, og når håndleddet bøjes opad (dorsal </w:t>
      </w:r>
      <w:proofErr w:type="spellStart"/>
      <w:r>
        <w:rPr>
          <w:rStyle w:val="normal1"/>
          <w:rFonts w:ascii="Calibri Light" w:hAnsi="Calibri Light" w:cs="Calibri Light"/>
          <w:sz w:val="20"/>
          <w:szCs w:val="20"/>
          <w:lang w:val="da-DK"/>
        </w:rPr>
        <w:t>flexion</w:t>
      </w:r>
      <w:proofErr w:type="spellEnd"/>
      <w:r>
        <w:rPr>
          <w:rStyle w:val="normal1"/>
          <w:rFonts w:ascii="Calibri Light" w:hAnsi="Calibri Light" w:cs="Calibri Light"/>
          <w:sz w:val="20"/>
          <w:szCs w:val="20"/>
          <w:lang w:val="da-DK"/>
        </w:rPr>
        <w:t xml:space="preserve">). Der kan suppleres med en </w:t>
      </w:r>
      <w:proofErr w:type="spellStart"/>
      <w:r>
        <w:rPr>
          <w:rStyle w:val="normal1"/>
          <w:rFonts w:ascii="Calibri Light" w:hAnsi="Calibri Light" w:cs="Calibri Light"/>
          <w:sz w:val="20"/>
          <w:szCs w:val="20"/>
          <w:lang w:val="da-DK"/>
        </w:rPr>
        <w:t>ultralydscanning</w:t>
      </w:r>
      <w:proofErr w:type="spellEnd"/>
      <w:r>
        <w:rPr>
          <w:rStyle w:val="normal1"/>
          <w:rFonts w:ascii="Calibri Light" w:hAnsi="Calibri Light" w:cs="Calibri Light"/>
          <w:sz w:val="20"/>
          <w:szCs w:val="20"/>
          <w:lang w:val="da-DK"/>
        </w:rPr>
        <w:t xml:space="preserve">, hvor betændelsesforandringerne med </w:t>
      </w:r>
      <w:proofErr w:type="spellStart"/>
      <w:r>
        <w:rPr>
          <w:rStyle w:val="normal1"/>
          <w:rFonts w:ascii="Calibri Light" w:hAnsi="Calibri Light" w:cs="Calibri Light"/>
          <w:sz w:val="20"/>
          <w:szCs w:val="20"/>
          <w:lang w:val="da-DK"/>
        </w:rPr>
        <w:t>indvækst</w:t>
      </w:r>
      <w:proofErr w:type="spellEnd"/>
      <w:r>
        <w:rPr>
          <w:rStyle w:val="normal1"/>
          <w:rFonts w:ascii="Calibri Light" w:hAnsi="Calibri Light" w:cs="Calibri Light"/>
          <w:sz w:val="20"/>
          <w:szCs w:val="20"/>
          <w:lang w:val="da-DK"/>
        </w:rPr>
        <w:t xml:space="preserve"> af blodkar i </w:t>
      </w:r>
      <w:proofErr w:type="spellStart"/>
      <w:r>
        <w:rPr>
          <w:rStyle w:val="normal1"/>
          <w:rFonts w:ascii="Calibri Light" w:hAnsi="Calibri Light" w:cs="Calibri Light"/>
          <w:sz w:val="20"/>
          <w:szCs w:val="20"/>
          <w:lang w:val="da-DK"/>
        </w:rPr>
        <w:t>senefæstet</w:t>
      </w:r>
      <w:proofErr w:type="spellEnd"/>
      <w:r>
        <w:rPr>
          <w:rStyle w:val="normal1"/>
          <w:rFonts w:ascii="Calibri Light" w:hAnsi="Calibri Light" w:cs="Calibri Light"/>
          <w:sz w:val="20"/>
          <w:szCs w:val="20"/>
          <w:lang w:val="da-DK"/>
        </w:rPr>
        <w:t xml:space="preserve"> ofte kan ses. Der kan ved langvarige gener ses </w:t>
      </w:r>
      <w:proofErr w:type="spellStart"/>
      <w:r>
        <w:rPr>
          <w:rStyle w:val="normal1"/>
          <w:rFonts w:ascii="Calibri Light" w:hAnsi="Calibri Light" w:cs="Calibri Light"/>
          <w:sz w:val="20"/>
          <w:szCs w:val="20"/>
          <w:lang w:val="da-DK"/>
        </w:rPr>
        <w:t>opflosning</w:t>
      </w:r>
      <w:proofErr w:type="spellEnd"/>
      <w:r>
        <w:rPr>
          <w:rStyle w:val="normal1"/>
          <w:rFonts w:ascii="Calibri Light" w:hAnsi="Calibri Light" w:cs="Calibri Light"/>
          <w:sz w:val="20"/>
          <w:szCs w:val="20"/>
          <w:lang w:val="da-DK"/>
        </w:rPr>
        <w:t xml:space="preserve"> af knoglehinden (</w:t>
      </w:r>
      <w:proofErr w:type="spellStart"/>
      <w:r>
        <w:rPr>
          <w:rStyle w:val="normal1"/>
          <w:rFonts w:ascii="Calibri Light" w:hAnsi="Calibri Light" w:cs="Calibri Light"/>
          <w:sz w:val="20"/>
          <w:szCs w:val="20"/>
          <w:lang w:val="da-DK"/>
        </w:rPr>
        <w:t>entesopatier</w:t>
      </w:r>
      <w:proofErr w:type="spellEnd"/>
      <w:r>
        <w:rPr>
          <w:rStyle w:val="normal1"/>
          <w:rFonts w:ascii="Calibri Light" w:hAnsi="Calibri Light" w:cs="Calibri Light"/>
          <w:sz w:val="20"/>
          <w:szCs w:val="20"/>
          <w:lang w:val="da-DK"/>
        </w:rPr>
        <w:t>) og forkalkninger i bløddelene.</w:t>
      </w:r>
      <w:r>
        <w:rPr>
          <w:rFonts w:ascii="Calibri Light" w:hAnsi="Calibri Light" w:cs="Calibri Light"/>
          <w:sz w:val="20"/>
          <w:szCs w:val="20"/>
          <w:lang w:val="da-DK"/>
        </w:rPr>
        <w:br/>
      </w:r>
      <w:r>
        <w:rPr>
          <w:rFonts w:ascii="Calibri Light" w:hAnsi="Calibri Light" w:cs="Calibri Light"/>
          <w:sz w:val="20"/>
          <w:szCs w:val="20"/>
          <w:lang w:val="da-DK"/>
        </w:rPr>
        <w:br/>
      </w:r>
      <w:r>
        <w:rPr>
          <w:rStyle w:val="bold"/>
          <w:rFonts w:ascii="Calibri Light" w:hAnsi="Calibri Light" w:cs="Calibri Light"/>
          <w:b/>
          <w:bCs/>
          <w:sz w:val="20"/>
          <w:szCs w:val="20"/>
          <w:lang w:val="da-DK"/>
        </w:rPr>
        <w:t>Behandling</w:t>
      </w:r>
    </w:p>
    <w:p w14:paraId="44257EC4" w14:textId="77777777" w:rsidR="00D40D5B" w:rsidRDefault="00D40D5B" w:rsidP="00D40D5B">
      <w:pPr>
        <w:spacing w:line="360" w:lineRule="auto"/>
        <w:rPr>
          <w:rStyle w:val="bold"/>
          <w:rFonts w:ascii="Calibri Light" w:hAnsi="Calibri Light" w:cs="Calibri Light"/>
          <w:b/>
          <w:bCs/>
          <w:sz w:val="20"/>
          <w:szCs w:val="20"/>
          <w:lang w:val="da-DK"/>
        </w:rPr>
      </w:pPr>
    </w:p>
    <w:p w14:paraId="6D7D0E2D" w14:textId="77777777" w:rsidR="00D40D5B" w:rsidRDefault="00D40D5B" w:rsidP="00D40D5B">
      <w:pPr>
        <w:spacing w:line="360" w:lineRule="auto"/>
        <w:rPr>
          <w:rStyle w:val="normal1"/>
          <w:rFonts w:ascii="Calibri Light" w:hAnsi="Calibri Light" w:cs="Calibri Light"/>
          <w:sz w:val="20"/>
          <w:szCs w:val="20"/>
          <w:lang w:val="da-DK"/>
        </w:rPr>
      </w:pPr>
      <w:r>
        <w:rPr>
          <w:rStyle w:val="normal1"/>
          <w:rFonts w:ascii="Calibri Light" w:hAnsi="Calibri Light" w:cs="Calibri Light"/>
          <w:sz w:val="20"/>
          <w:szCs w:val="20"/>
          <w:lang w:val="da-DK"/>
        </w:rPr>
        <w:t xml:space="preserve">Korrektion af slagteknik I forbindelse med sport og tilpasning af udstyr er naturligvis afgørende for resultatet af genoptræningen. Korrekt ergonomi bør søges i forbindelse med arbejde.  Behandlingen omfatter endvidere primært aflastning, </w:t>
      </w:r>
      <w:proofErr w:type="spellStart"/>
      <w:r>
        <w:rPr>
          <w:rStyle w:val="normal1"/>
          <w:rFonts w:ascii="Calibri Light" w:hAnsi="Calibri Light" w:cs="Calibri Light"/>
          <w:sz w:val="20"/>
          <w:szCs w:val="20"/>
          <w:lang w:val="da-DK"/>
        </w:rPr>
        <w:t>udspænding</w:t>
      </w:r>
      <w:proofErr w:type="spellEnd"/>
      <w:r>
        <w:rPr>
          <w:rStyle w:val="normal1"/>
          <w:rFonts w:ascii="Calibri Light" w:hAnsi="Calibri Light" w:cs="Calibri Light"/>
          <w:sz w:val="20"/>
          <w:szCs w:val="20"/>
          <w:lang w:val="da-DK"/>
        </w:rPr>
        <w:t xml:space="preserve"> og styrketræning af musklerne på underarm</w:t>
      </w:r>
      <w:r>
        <w:rPr>
          <w:rStyle w:val="apple-converted-space"/>
          <w:rFonts w:ascii="Calibri Light" w:hAnsi="Calibri Light" w:cs="Calibri Light"/>
          <w:sz w:val="20"/>
          <w:szCs w:val="20"/>
          <w:lang w:val="da-DK"/>
        </w:rPr>
        <w:t>.</w:t>
      </w:r>
      <w:r>
        <w:rPr>
          <w:rStyle w:val="normal1"/>
          <w:rFonts w:ascii="Calibri Light" w:hAnsi="Calibri Light" w:cs="Calibri Light"/>
          <w:sz w:val="20"/>
          <w:szCs w:val="20"/>
          <w:lang w:val="da-DK"/>
        </w:rPr>
        <w:t xml:space="preserve"> </w:t>
      </w:r>
    </w:p>
    <w:p w14:paraId="7195C08B" w14:textId="77777777" w:rsidR="00D40D5B" w:rsidRDefault="00D40D5B" w:rsidP="00D40D5B">
      <w:pPr>
        <w:spacing w:line="360" w:lineRule="auto"/>
        <w:rPr>
          <w:rStyle w:val="normal1"/>
          <w:rFonts w:ascii="Calibri Light" w:hAnsi="Calibri Light" w:cs="Calibri Light"/>
          <w:sz w:val="20"/>
          <w:szCs w:val="20"/>
          <w:lang w:val="da-DK"/>
        </w:rPr>
      </w:pPr>
    </w:p>
    <w:p w14:paraId="1908796D" w14:textId="77777777" w:rsidR="00D40D5B" w:rsidRDefault="00D40D5B" w:rsidP="00D40D5B">
      <w:pPr>
        <w:spacing w:line="360" w:lineRule="auto"/>
        <w:rPr>
          <w:rStyle w:val="normal1"/>
          <w:rFonts w:ascii="Calibri Light" w:hAnsi="Calibri Light" w:cs="Calibri Light"/>
          <w:sz w:val="20"/>
          <w:szCs w:val="20"/>
          <w:lang w:val="da-DK"/>
        </w:rPr>
      </w:pPr>
      <w:r>
        <w:rPr>
          <w:rStyle w:val="normal1"/>
          <w:rFonts w:ascii="Calibri Light" w:hAnsi="Calibri Light" w:cs="Calibri Light"/>
          <w:sz w:val="20"/>
          <w:szCs w:val="20"/>
          <w:lang w:val="da-DK"/>
        </w:rPr>
        <w:t>Medicinsk behandling i form af</w:t>
      </w:r>
      <w:r>
        <w:rPr>
          <w:rStyle w:val="apple-converted-space"/>
          <w:rFonts w:ascii="Calibri Light" w:hAnsi="Calibri Light" w:cs="Calibri Light"/>
          <w:sz w:val="20"/>
          <w:szCs w:val="20"/>
          <w:lang w:val="da-DK"/>
        </w:rPr>
        <w:t> </w:t>
      </w:r>
      <w:proofErr w:type="spellStart"/>
      <w:r>
        <w:rPr>
          <w:rStyle w:val="normal1"/>
          <w:rFonts w:ascii="Calibri Light" w:hAnsi="Calibri Light" w:cs="Calibri Light"/>
          <w:sz w:val="20"/>
          <w:szCs w:val="20"/>
        </w:rPr>
        <w:fldChar w:fldCharType="begin"/>
      </w:r>
      <w:r>
        <w:rPr>
          <w:rStyle w:val="normal1"/>
          <w:rFonts w:ascii="Calibri Light" w:hAnsi="Calibri Light" w:cs="Calibri Light"/>
          <w:sz w:val="20"/>
          <w:szCs w:val="20"/>
          <w:lang w:val="da-DK"/>
        </w:rPr>
        <w:instrText xml:space="preserve"> HYPERLINK "javascript:openwindow('index.php?option=com_content&amp;view=article&amp;id=1673&amp;tmpl=component');" </w:instrText>
      </w:r>
      <w:r>
        <w:rPr>
          <w:rStyle w:val="normal1"/>
          <w:rFonts w:ascii="Calibri Light" w:hAnsi="Calibri Light" w:cs="Calibri Light"/>
          <w:sz w:val="20"/>
          <w:szCs w:val="20"/>
        </w:rPr>
        <w:fldChar w:fldCharType="separate"/>
      </w:r>
      <w:r>
        <w:rPr>
          <w:rStyle w:val="Hyperlink"/>
          <w:rFonts w:ascii="Calibri Light" w:hAnsi="Calibri Light" w:cs="Calibri Light"/>
          <w:sz w:val="20"/>
          <w:szCs w:val="20"/>
          <w:lang w:val="da-DK"/>
        </w:rPr>
        <w:t>anti-inflammatiorisk</w:t>
      </w:r>
      <w:proofErr w:type="spellEnd"/>
      <w:r>
        <w:rPr>
          <w:rStyle w:val="Hyperlink"/>
          <w:rFonts w:ascii="Calibri Light" w:hAnsi="Calibri Light" w:cs="Calibri Light"/>
          <w:sz w:val="20"/>
          <w:szCs w:val="20"/>
          <w:lang w:val="da-DK"/>
        </w:rPr>
        <w:t xml:space="preserve"> medicin (</w:t>
      </w:r>
      <w:proofErr w:type="spellStart"/>
      <w:r>
        <w:rPr>
          <w:rStyle w:val="Hyperlink"/>
          <w:rFonts w:ascii="Calibri Light" w:hAnsi="Calibri Light" w:cs="Calibri Light"/>
          <w:sz w:val="20"/>
          <w:szCs w:val="20"/>
          <w:lang w:val="da-DK"/>
        </w:rPr>
        <w:t>Ipren</w:t>
      </w:r>
      <w:proofErr w:type="spellEnd"/>
      <w:r>
        <w:rPr>
          <w:rStyle w:val="Hyperlink"/>
          <w:rFonts w:ascii="Calibri Light" w:hAnsi="Calibri Light" w:cs="Calibri Light"/>
          <w:sz w:val="20"/>
          <w:szCs w:val="20"/>
          <w:lang w:val="da-DK"/>
        </w:rPr>
        <w:t xml:space="preserve"> og lignende, kaldet NSAID)</w:t>
      </w:r>
      <w:r>
        <w:rPr>
          <w:rStyle w:val="normal1"/>
          <w:rFonts w:ascii="Calibri Light" w:hAnsi="Calibri Light" w:cs="Calibri Light"/>
          <w:sz w:val="20"/>
          <w:szCs w:val="20"/>
        </w:rPr>
        <w:fldChar w:fldCharType="end"/>
      </w:r>
      <w:r>
        <w:rPr>
          <w:rStyle w:val="apple-converted-space"/>
          <w:rFonts w:ascii="Calibri Light" w:hAnsi="Calibri Light" w:cs="Calibri Light"/>
          <w:sz w:val="20"/>
          <w:szCs w:val="20"/>
          <w:lang w:val="da-DK"/>
        </w:rPr>
        <w:t> </w:t>
      </w:r>
      <w:r>
        <w:rPr>
          <w:rStyle w:val="normal1"/>
          <w:rFonts w:ascii="Calibri Light" w:hAnsi="Calibri Light" w:cs="Calibri Light"/>
          <w:sz w:val="20"/>
          <w:szCs w:val="20"/>
          <w:lang w:val="da-DK"/>
        </w:rPr>
        <w:t>kan forsøges i det akutte stadie, mens behandlingen.</w:t>
      </w:r>
    </w:p>
    <w:p w14:paraId="752717D9" w14:textId="77777777" w:rsidR="00D40D5B" w:rsidRDefault="00D40D5B" w:rsidP="00D40D5B">
      <w:pPr>
        <w:spacing w:line="360" w:lineRule="auto"/>
        <w:rPr>
          <w:rStyle w:val="normal1"/>
          <w:rFonts w:ascii="Calibri Light" w:hAnsi="Calibri Light" w:cs="Calibri Light"/>
          <w:sz w:val="20"/>
          <w:szCs w:val="20"/>
          <w:lang w:val="da-DK"/>
        </w:rPr>
      </w:pPr>
      <w:r>
        <w:rPr>
          <w:rStyle w:val="normal1"/>
          <w:rFonts w:ascii="Calibri Light" w:hAnsi="Calibri Light" w:cs="Calibri Light"/>
          <w:sz w:val="20"/>
          <w:szCs w:val="20"/>
          <w:lang w:val="da-DK"/>
        </w:rPr>
        <w:t xml:space="preserve">NSAID frarådes ved langvarige gener, dels da effekten er yderst begrænset og dels da </w:t>
      </w:r>
      <w:proofErr w:type="gramStart"/>
      <w:r>
        <w:rPr>
          <w:rStyle w:val="normal1"/>
          <w:rFonts w:ascii="Calibri Light" w:hAnsi="Calibri Light" w:cs="Calibri Light"/>
          <w:sz w:val="20"/>
          <w:szCs w:val="20"/>
          <w:lang w:val="da-DK"/>
        </w:rPr>
        <w:t>NSAID behandlingen</w:t>
      </w:r>
      <w:proofErr w:type="gramEnd"/>
      <w:r>
        <w:rPr>
          <w:rStyle w:val="normal1"/>
          <w:rFonts w:ascii="Calibri Light" w:hAnsi="Calibri Light" w:cs="Calibri Light"/>
          <w:sz w:val="20"/>
          <w:szCs w:val="20"/>
          <w:lang w:val="da-DK"/>
        </w:rPr>
        <w:t xml:space="preserve"> dæmper smerten, således genoptræningen bliver vanskeligere at styre. </w:t>
      </w:r>
    </w:p>
    <w:p w14:paraId="77CAC415" w14:textId="77777777" w:rsidR="00D40D5B" w:rsidRDefault="00D40D5B" w:rsidP="00D40D5B">
      <w:pPr>
        <w:spacing w:line="360" w:lineRule="auto"/>
        <w:rPr>
          <w:rStyle w:val="normal1"/>
          <w:rFonts w:ascii="Calibri Light" w:hAnsi="Calibri Light" w:cs="Calibri Light"/>
          <w:sz w:val="20"/>
          <w:szCs w:val="20"/>
          <w:lang w:val="da-DK"/>
        </w:rPr>
      </w:pPr>
      <w:r>
        <w:rPr>
          <w:rStyle w:val="normal1"/>
          <w:rFonts w:ascii="Calibri Light" w:hAnsi="Calibri Light" w:cs="Calibri Light"/>
          <w:sz w:val="20"/>
          <w:szCs w:val="20"/>
          <w:lang w:val="da-DK"/>
        </w:rPr>
        <w:t xml:space="preserve">Ved langvarige gener uden fremgang trods regelret genoptræning og med forandringer ved </w:t>
      </w:r>
      <w:proofErr w:type="spellStart"/>
      <w:r>
        <w:rPr>
          <w:rStyle w:val="normal1"/>
          <w:rFonts w:ascii="Calibri Light" w:hAnsi="Calibri Light" w:cs="Calibri Light"/>
          <w:sz w:val="20"/>
          <w:szCs w:val="20"/>
          <w:lang w:val="da-DK"/>
        </w:rPr>
        <w:t>ultralydscanning</w:t>
      </w:r>
      <w:proofErr w:type="spellEnd"/>
      <w:r>
        <w:rPr>
          <w:rStyle w:val="normal1"/>
          <w:rFonts w:ascii="Calibri Light" w:hAnsi="Calibri Light" w:cs="Calibri Light"/>
          <w:sz w:val="20"/>
          <w:szCs w:val="20"/>
          <w:lang w:val="da-DK"/>
        </w:rPr>
        <w:t xml:space="preserve">, har injektion med binyrebarkhormon ved det fortykkede </w:t>
      </w:r>
      <w:proofErr w:type="spellStart"/>
      <w:r>
        <w:rPr>
          <w:rStyle w:val="normal1"/>
          <w:rFonts w:ascii="Calibri Light" w:hAnsi="Calibri Light" w:cs="Calibri Light"/>
          <w:sz w:val="20"/>
          <w:szCs w:val="20"/>
          <w:lang w:val="da-DK"/>
        </w:rPr>
        <w:t>senefæste</w:t>
      </w:r>
      <w:proofErr w:type="spellEnd"/>
      <w:r>
        <w:rPr>
          <w:rStyle w:val="normal1"/>
          <w:rFonts w:ascii="Calibri Light" w:hAnsi="Calibri Light" w:cs="Calibri Light"/>
          <w:sz w:val="20"/>
          <w:szCs w:val="20"/>
          <w:lang w:val="da-DK"/>
        </w:rPr>
        <w:t xml:space="preserve"> gennem mange år været en del af behandlingen. </w:t>
      </w:r>
    </w:p>
    <w:p w14:paraId="38D15B55" w14:textId="77777777" w:rsidR="00D40D5B" w:rsidRDefault="00D40D5B" w:rsidP="00D40D5B">
      <w:pPr>
        <w:spacing w:line="360" w:lineRule="auto"/>
        <w:rPr>
          <w:rStyle w:val="normal1"/>
          <w:rFonts w:ascii="Calibri Light" w:hAnsi="Calibri Light" w:cs="Calibri Light"/>
          <w:sz w:val="20"/>
          <w:szCs w:val="20"/>
          <w:lang w:val="da-DK"/>
        </w:rPr>
      </w:pPr>
    </w:p>
    <w:p w14:paraId="52A98F8A" w14:textId="77777777" w:rsidR="00D40D5B" w:rsidRDefault="00D40D5B" w:rsidP="00D40D5B">
      <w:pPr>
        <w:spacing w:line="360" w:lineRule="auto"/>
        <w:rPr>
          <w:rStyle w:val="normal1"/>
          <w:rFonts w:ascii="Calibri Light" w:hAnsi="Calibri Light" w:cs="Calibri Light"/>
          <w:sz w:val="20"/>
          <w:szCs w:val="20"/>
          <w:lang w:val="da-DK"/>
        </w:rPr>
      </w:pPr>
      <w:r>
        <w:rPr>
          <w:rStyle w:val="normal1"/>
          <w:rFonts w:ascii="Calibri Light" w:hAnsi="Calibri Light" w:cs="Calibri Light"/>
          <w:sz w:val="20"/>
          <w:szCs w:val="20"/>
          <w:lang w:val="da-DK"/>
        </w:rPr>
        <w:lastRenderedPageBreak/>
        <w:t xml:space="preserve">Da injektion af binyrebarkhormon altid er et led i en langvarig genoptræning af en alvorlig, kronisk skade, er det afgørende nødvendigt, at genoptræningsforløbet strækker sig over adskillige måneder (ofte 6-18 mdr.) for at nedsætte risikoen for tilbagefald, i det senen naturligvis ikke efter en langvarig skadesperiode kan holde til maksimal belastning efter kun en kortvarig genoptræningsperiode - heller ikke selv om senen er blevet symptomfri efter injektionen. </w:t>
      </w:r>
    </w:p>
    <w:p w14:paraId="4DF47BCC" w14:textId="77777777" w:rsidR="00D40D5B" w:rsidRDefault="00D40D5B" w:rsidP="00D40D5B">
      <w:pPr>
        <w:spacing w:line="360" w:lineRule="auto"/>
        <w:rPr>
          <w:rStyle w:val="normal1"/>
          <w:rFonts w:ascii="Calibri Light" w:hAnsi="Calibri Light" w:cs="Calibri Light"/>
          <w:sz w:val="20"/>
          <w:szCs w:val="20"/>
          <w:lang w:val="da-DK"/>
        </w:rPr>
      </w:pPr>
      <w:r>
        <w:rPr>
          <w:rStyle w:val="normal1"/>
          <w:rFonts w:ascii="Calibri Light" w:hAnsi="Calibri Light" w:cs="Calibri Light"/>
          <w:sz w:val="20"/>
          <w:szCs w:val="20"/>
          <w:lang w:val="da-DK"/>
        </w:rPr>
        <w:t xml:space="preserve">Injektion med binyrebarkhormon kan kun fjerne smerterne og normalisere </w:t>
      </w:r>
      <w:proofErr w:type="spellStart"/>
      <w:r>
        <w:rPr>
          <w:rStyle w:val="normal1"/>
          <w:rFonts w:ascii="Calibri Light" w:hAnsi="Calibri Light" w:cs="Calibri Light"/>
          <w:sz w:val="20"/>
          <w:szCs w:val="20"/>
          <w:lang w:val="da-DK"/>
        </w:rPr>
        <w:t>senetykkelsen</w:t>
      </w:r>
      <w:proofErr w:type="spellEnd"/>
      <w:r>
        <w:rPr>
          <w:rStyle w:val="normal1"/>
          <w:rFonts w:ascii="Calibri Light" w:hAnsi="Calibri Light" w:cs="Calibri Light"/>
          <w:sz w:val="20"/>
          <w:szCs w:val="20"/>
          <w:lang w:val="da-DK"/>
        </w:rPr>
        <w:t>, men kan ikke gøre senen stærkere. Det kan kun langvarig genoptræning.</w:t>
      </w:r>
      <w:r>
        <w:rPr>
          <w:rFonts w:ascii="Calibri Light" w:hAnsi="Calibri Light" w:cs="Calibri Light"/>
          <w:sz w:val="20"/>
          <w:szCs w:val="20"/>
          <w:lang w:val="da-DK"/>
        </w:rPr>
        <w:br/>
      </w:r>
      <w:r>
        <w:rPr>
          <w:rStyle w:val="normal1"/>
          <w:rFonts w:ascii="Calibri Light" w:hAnsi="Calibri Light" w:cs="Calibri Light"/>
          <w:sz w:val="20"/>
          <w:szCs w:val="20"/>
          <w:lang w:val="da-DK"/>
        </w:rPr>
        <w:t xml:space="preserve">Langvarige overbelastningsbetingede </w:t>
      </w:r>
      <w:proofErr w:type="spellStart"/>
      <w:r>
        <w:rPr>
          <w:rStyle w:val="normal1"/>
          <w:rFonts w:ascii="Calibri Light" w:hAnsi="Calibri Light" w:cs="Calibri Light"/>
          <w:sz w:val="20"/>
          <w:szCs w:val="20"/>
          <w:lang w:val="da-DK"/>
        </w:rPr>
        <w:t>seneskader</w:t>
      </w:r>
      <w:proofErr w:type="spellEnd"/>
      <w:r>
        <w:rPr>
          <w:rStyle w:val="normal1"/>
          <w:rFonts w:ascii="Calibri Light" w:hAnsi="Calibri Light" w:cs="Calibri Light"/>
          <w:sz w:val="20"/>
          <w:szCs w:val="20"/>
          <w:lang w:val="da-DK"/>
        </w:rPr>
        <w:t xml:space="preserve"> sammenlignes ofte med et isbjerg, da størstedelen af </w:t>
      </w:r>
      <w:proofErr w:type="spellStart"/>
      <w:r>
        <w:rPr>
          <w:rStyle w:val="normal1"/>
          <w:rFonts w:ascii="Calibri Light" w:hAnsi="Calibri Light" w:cs="Calibri Light"/>
          <w:sz w:val="20"/>
          <w:szCs w:val="20"/>
          <w:lang w:val="da-DK"/>
        </w:rPr>
        <w:t>seneforandringerne</w:t>
      </w:r>
      <w:proofErr w:type="spellEnd"/>
      <w:r>
        <w:rPr>
          <w:rStyle w:val="normal1"/>
          <w:rFonts w:ascii="Calibri Light" w:hAnsi="Calibri Light" w:cs="Calibri Light"/>
          <w:sz w:val="20"/>
          <w:szCs w:val="20"/>
          <w:lang w:val="da-DK"/>
        </w:rPr>
        <w:t xml:space="preserve"> er symptomfri og kun de værste "10%" af forandringerne i senen giver symptomer. Når man er symptomfri, kan man derfor forsat have "90%" af de skadesbetingede </w:t>
      </w:r>
      <w:proofErr w:type="spellStart"/>
      <w:r>
        <w:rPr>
          <w:rStyle w:val="normal1"/>
          <w:rFonts w:ascii="Calibri Light" w:hAnsi="Calibri Light" w:cs="Calibri Light"/>
          <w:sz w:val="20"/>
          <w:szCs w:val="20"/>
          <w:lang w:val="da-DK"/>
        </w:rPr>
        <w:t>seneforandringerne</w:t>
      </w:r>
      <w:proofErr w:type="spellEnd"/>
      <w:r>
        <w:rPr>
          <w:rStyle w:val="normal1"/>
          <w:rFonts w:ascii="Calibri Light" w:hAnsi="Calibri Light" w:cs="Calibri Light"/>
          <w:sz w:val="20"/>
          <w:szCs w:val="20"/>
          <w:lang w:val="da-DK"/>
        </w:rPr>
        <w:t xml:space="preserve">, og det er derfor vigtigt, at genoptræningen forsætter i mange måneder efter symptomerne, er svundet, inden senen belastes maksimalt. </w:t>
      </w:r>
    </w:p>
    <w:p w14:paraId="373E12B5" w14:textId="77777777" w:rsidR="00D40D5B" w:rsidRDefault="00D40D5B" w:rsidP="00D40D5B">
      <w:pPr>
        <w:spacing w:line="360" w:lineRule="auto"/>
        <w:rPr>
          <w:rStyle w:val="normal1"/>
          <w:rFonts w:ascii="Calibri Light" w:hAnsi="Calibri Light" w:cs="Calibri Light"/>
          <w:sz w:val="20"/>
          <w:szCs w:val="20"/>
          <w:lang w:val="da-DK"/>
        </w:rPr>
      </w:pPr>
      <w:r>
        <w:rPr>
          <w:rStyle w:val="normal1"/>
          <w:rFonts w:ascii="Calibri Light" w:hAnsi="Calibri Light" w:cs="Calibri Light"/>
          <w:sz w:val="20"/>
          <w:szCs w:val="20"/>
          <w:lang w:val="da-DK"/>
        </w:rPr>
        <w:t>Ellers vil risikoen for tilbagefald og bristninger øges betydeligt.</w:t>
      </w:r>
    </w:p>
    <w:p w14:paraId="63607C2C" w14:textId="69E3E901" w:rsidR="00D40D5B" w:rsidRDefault="00D40D5B" w:rsidP="00D40D5B">
      <w:pPr>
        <w:spacing w:line="360" w:lineRule="auto"/>
        <w:rPr>
          <w:rStyle w:val="normal1"/>
          <w:rFonts w:ascii="Calibri Light" w:hAnsi="Calibri Light" w:cs="Calibri Light"/>
          <w:sz w:val="20"/>
          <w:szCs w:val="20"/>
          <w:lang w:val="da-DK"/>
        </w:rPr>
      </w:pPr>
      <w:r>
        <w:rPr>
          <w:rStyle w:val="normal1"/>
          <w:rFonts w:ascii="Calibri Light" w:hAnsi="Calibri Light" w:cs="Calibri Light"/>
          <w:sz w:val="20"/>
          <w:szCs w:val="20"/>
          <w:lang w:val="da-DK"/>
        </w:rPr>
        <w:t xml:space="preserve">De fleste </w:t>
      </w:r>
      <w:proofErr w:type="spellStart"/>
      <w:r>
        <w:rPr>
          <w:rStyle w:val="normal1"/>
          <w:rFonts w:ascii="Calibri Light" w:hAnsi="Calibri Light" w:cs="Calibri Light"/>
          <w:sz w:val="20"/>
          <w:szCs w:val="20"/>
          <w:lang w:val="da-DK"/>
        </w:rPr>
        <w:t>seneoverbelastninger</w:t>
      </w:r>
      <w:proofErr w:type="spellEnd"/>
      <w:r>
        <w:rPr>
          <w:rStyle w:val="normal1"/>
          <w:rFonts w:ascii="Calibri Light" w:hAnsi="Calibri Light" w:cs="Calibri Light"/>
          <w:sz w:val="20"/>
          <w:szCs w:val="20"/>
          <w:lang w:val="da-DK"/>
        </w:rPr>
        <w:t xml:space="preserve"> bedres betydeligt me</w:t>
      </w:r>
      <w:r w:rsidR="00E95EE1">
        <w:rPr>
          <w:rStyle w:val="normal1"/>
          <w:rFonts w:ascii="Calibri Light" w:hAnsi="Calibri Light" w:cs="Calibri Light"/>
          <w:sz w:val="20"/>
          <w:szCs w:val="20"/>
          <w:lang w:val="da-DK"/>
        </w:rPr>
        <w:t>d</w:t>
      </w:r>
      <w:r>
        <w:rPr>
          <w:rStyle w:val="normal1"/>
          <w:rFonts w:ascii="Calibri Light" w:hAnsi="Calibri Light" w:cs="Calibri Light"/>
          <w:sz w:val="20"/>
          <w:szCs w:val="20"/>
          <w:lang w:val="da-DK"/>
        </w:rPr>
        <w:t xml:space="preserve"> tiden.</w:t>
      </w:r>
    </w:p>
    <w:p w14:paraId="07889CB3" w14:textId="77777777" w:rsidR="00D40D5B" w:rsidRDefault="00D40D5B" w:rsidP="00D40D5B">
      <w:pPr>
        <w:spacing w:line="360" w:lineRule="auto"/>
        <w:rPr>
          <w:rFonts w:ascii="Calibri Light" w:hAnsi="Calibri Light" w:cs="Calibri Light"/>
          <w:sz w:val="20"/>
          <w:szCs w:val="20"/>
          <w:lang w:val="da-DK"/>
        </w:rPr>
      </w:pPr>
      <w:r>
        <w:rPr>
          <w:rStyle w:val="normal1"/>
          <w:rFonts w:ascii="Calibri Light" w:hAnsi="Calibri Light" w:cs="Calibri Light"/>
          <w:sz w:val="20"/>
          <w:szCs w:val="20"/>
          <w:lang w:val="da-DK"/>
        </w:rPr>
        <w:t xml:space="preserve"> Ved manglende bedring kan man overveje operation, og derfor kan lægen henvise til en ortopædkirurg, når al anden behandling er afprøvet og uden bedring, dette er meget sjældent. </w:t>
      </w:r>
      <w:r>
        <w:rPr>
          <w:rFonts w:ascii="Calibri Light" w:hAnsi="Calibri Light" w:cs="Calibri Light"/>
          <w:sz w:val="20"/>
          <w:szCs w:val="20"/>
          <w:lang w:val="da-DK"/>
        </w:rPr>
        <w:br/>
      </w:r>
    </w:p>
    <w:p w14:paraId="1EF0240B" w14:textId="77777777" w:rsidR="00D40D5B" w:rsidRDefault="00D40D5B" w:rsidP="00D40D5B">
      <w:pPr>
        <w:spacing w:line="360" w:lineRule="auto"/>
        <w:rPr>
          <w:rFonts w:ascii="Calibri Light" w:hAnsi="Calibri Light" w:cs="Calibri Light"/>
          <w:sz w:val="20"/>
          <w:szCs w:val="20"/>
          <w:lang w:val="da-DK"/>
        </w:rPr>
      </w:pPr>
    </w:p>
    <w:p w14:paraId="7DA3897E" w14:textId="77777777" w:rsidR="00D40D5B" w:rsidRDefault="00D40D5B" w:rsidP="00D40D5B">
      <w:pPr>
        <w:spacing w:line="360" w:lineRule="auto"/>
        <w:rPr>
          <w:rFonts w:ascii="Calibri Light" w:hAnsi="Calibri Light" w:cs="Calibri Light"/>
          <w:sz w:val="20"/>
          <w:szCs w:val="20"/>
          <w:lang w:val="da-DK"/>
        </w:rPr>
      </w:pPr>
    </w:p>
    <w:p w14:paraId="05DE9C44" w14:textId="77777777" w:rsidR="00D40D5B" w:rsidRDefault="00D40D5B" w:rsidP="00D40D5B">
      <w:pPr>
        <w:spacing w:line="360" w:lineRule="auto"/>
        <w:rPr>
          <w:rFonts w:ascii="Calibri Light" w:hAnsi="Calibri Light" w:cs="Calibri Light"/>
          <w:sz w:val="20"/>
          <w:szCs w:val="20"/>
          <w:lang w:val="da-DK"/>
        </w:rPr>
      </w:pPr>
    </w:p>
    <w:p w14:paraId="481D88FC" w14:textId="77777777" w:rsidR="00D40D5B" w:rsidRDefault="00D40D5B" w:rsidP="00D40D5B">
      <w:pPr>
        <w:spacing w:line="360" w:lineRule="auto"/>
        <w:rPr>
          <w:rFonts w:ascii="Calibri Light" w:hAnsi="Calibri Light" w:cs="Calibri Light"/>
          <w:sz w:val="20"/>
          <w:szCs w:val="20"/>
          <w:lang w:val="da-DK"/>
        </w:rPr>
      </w:pPr>
    </w:p>
    <w:p w14:paraId="301D12CD" w14:textId="77777777" w:rsidR="00D40D5B" w:rsidRDefault="00D40D5B" w:rsidP="00D40D5B">
      <w:pPr>
        <w:spacing w:line="360" w:lineRule="auto"/>
        <w:rPr>
          <w:rFonts w:ascii="Calibri Light" w:hAnsi="Calibri Light" w:cs="Calibri Light"/>
          <w:sz w:val="20"/>
          <w:szCs w:val="20"/>
          <w:lang w:val="da-DK"/>
        </w:rPr>
      </w:pPr>
    </w:p>
    <w:p w14:paraId="6667017C" w14:textId="77777777" w:rsidR="00D40D5B" w:rsidRDefault="00D40D5B" w:rsidP="00D40D5B">
      <w:pPr>
        <w:spacing w:line="360" w:lineRule="auto"/>
        <w:rPr>
          <w:rFonts w:ascii="Calibri Light" w:hAnsi="Calibri Light" w:cs="Calibri Light"/>
          <w:sz w:val="20"/>
          <w:szCs w:val="20"/>
          <w:lang w:val="da-DK"/>
        </w:rPr>
      </w:pPr>
    </w:p>
    <w:p w14:paraId="18B0E909" w14:textId="77777777" w:rsidR="00D40D5B" w:rsidRDefault="00D40D5B" w:rsidP="00D40D5B">
      <w:pPr>
        <w:spacing w:line="360" w:lineRule="auto"/>
        <w:rPr>
          <w:rFonts w:ascii="Arial" w:hAnsi="Arial" w:cs="Arial"/>
          <w:lang w:val="da-DK"/>
        </w:rPr>
      </w:pPr>
    </w:p>
    <w:p w14:paraId="55E8C2D4" w14:textId="77777777" w:rsidR="00D40D5B" w:rsidRDefault="00D40D5B" w:rsidP="00D40D5B">
      <w:pPr>
        <w:spacing w:line="360" w:lineRule="auto"/>
        <w:rPr>
          <w:rFonts w:ascii="Arial" w:hAnsi="Arial" w:cs="Arial"/>
          <w:lang w:val="da-DK"/>
        </w:rPr>
      </w:pPr>
    </w:p>
    <w:p w14:paraId="5D872092" w14:textId="77777777" w:rsidR="00D40D5B" w:rsidRDefault="00D40D5B" w:rsidP="00D40D5B">
      <w:pPr>
        <w:spacing w:line="360" w:lineRule="auto"/>
        <w:rPr>
          <w:rFonts w:ascii="Arial" w:hAnsi="Arial" w:cs="Arial"/>
          <w:lang w:val="da-DK"/>
        </w:rPr>
      </w:pPr>
    </w:p>
    <w:p w14:paraId="23F96DE9" w14:textId="77777777" w:rsidR="00D40D5B" w:rsidRDefault="00D40D5B" w:rsidP="00D40D5B">
      <w:pPr>
        <w:spacing w:line="360" w:lineRule="auto"/>
        <w:rPr>
          <w:rFonts w:ascii="Arial" w:hAnsi="Arial" w:cs="Arial"/>
          <w:lang w:val="da-DK"/>
        </w:rPr>
      </w:pPr>
    </w:p>
    <w:p w14:paraId="32FA5A90" w14:textId="77777777" w:rsidR="00D40D5B" w:rsidRDefault="00D40D5B" w:rsidP="00D40D5B">
      <w:pPr>
        <w:spacing w:line="360" w:lineRule="auto"/>
        <w:rPr>
          <w:rFonts w:ascii="Arial" w:hAnsi="Arial" w:cs="Arial"/>
          <w:lang w:val="da-DK"/>
        </w:rPr>
      </w:pPr>
    </w:p>
    <w:p w14:paraId="497114C3" w14:textId="77777777" w:rsidR="00D40D5B" w:rsidRDefault="00D40D5B" w:rsidP="00D40D5B">
      <w:pPr>
        <w:spacing w:line="360" w:lineRule="auto"/>
        <w:rPr>
          <w:rFonts w:ascii="Arial" w:hAnsi="Arial" w:cs="Arial"/>
          <w:lang w:val="da-DK"/>
        </w:rPr>
      </w:pPr>
    </w:p>
    <w:p w14:paraId="12365D80" w14:textId="77777777" w:rsidR="00D40D5B" w:rsidRDefault="00D40D5B" w:rsidP="00D40D5B">
      <w:pPr>
        <w:spacing w:line="360" w:lineRule="auto"/>
        <w:rPr>
          <w:rFonts w:ascii="Arial" w:hAnsi="Arial" w:cs="Arial"/>
          <w:lang w:val="da-DK"/>
        </w:rPr>
      </w:pPr>
    </w:p>
    <w:p w14:paraId="4AADB71D" w14:textId="77777777" w:rsidR="00D40D5B" w:rsidRDefault="00D40D5B" w:rsidP="00D40D5B">
      <w:pPr>
        <w:spacing w:line="360" w:lineRule="auto"/>
        <w:rPr>
          <w:rFonts w:ascii="Arial" w:hAnsi="Arial" w:cs="Arial"/>
          <w:lang w:val="da-DK"/>
        </w:rPr>
      </w:pPr>
    </w:p>
    <w:p w14:paraId="6A7F5F73" w14:textId="77777777" w:rsidR="00D40D5B" w:rsidRDefault="00D40D5B" w:rsidP="00D40D5B">
      <w:pPr>
        <w:spacing w:line="360" w:lineRule="auto"/>
        <w:rPr>
          <w:rFonts w:ascii="Arial" w:hAnsi="Arial" w:cs="Arial"/>
          <w:lang w:val="da-DK"/>
        </w:rPr>
      </w:pPr>
    </w:p>
    <w:p w14:paraId="337DA355" w14:textId="77777777" w:rsidR="00D40D5B" w:rsidRDefault="00D40D5B" w:rsidP="00D40D5B">
      <w:pPr>
        <w:spacing w:line="360" w:lineRule="auto"/>
        <w:rPr>
          <w:rFonts w:ascii="Arial" w:hAnsi="Arial" w:cs="Arial"/>
          <w:lang w:val="da-DK"/>
        </w:rPr>
      </w:pPr>
    </w:p>
    <w:p w14:paraId="75EFC493" w14:textId="77777777" w:rsidR="00D40D5B" w:rsidRDefault="00D40D5B" w:rsidP="00D40D5B">
      <w:pPr>
        <w:spacing w:line="360" w:lineRule="auto"/>
        <w:rPr>
          <w:rFonts w:ascii="Arial" w:hAnsi="Arial" w:cs="Arial"/>
          <w:lang w:val="da-DK"/>
        </w:rPr>
      </w:pPr>
    </w:p>
    <w:p w14:paraId="0A552D4C" w14:textId="77777777" w:rsidR="00D40D5B" w:rsidRDefault="00D40D5B" w:rsidP="00D40D5B">
      <w:pPr>
        <w:spacing w:line="360" w:lineRule="auto"/>
        <w:rPr>
          <w:rFonts w:ascii="Arial" w:hAnsi="Arial" w:cs="Arial"/>
          <w:lang w:val="da-DK"/>
        </w:rPr>
      </w:pPr>
    </w:p>
    <w:p w14:paraId="00B773B0" w14:textId="77777777" w:rsidR="00D40D5B" w:rsidRDefault="00D40D5B" w:rsidP="00D40D5B">
      <w:pPr>
        <w:spacing w:line="360" w:lineRule="auto"/>
        <w:rPr>
          <w:rFonts w:ascii="Arial" w:hAnsi="Arial" w:cs="Arial"/>
          <w:lang w:val="da-DK"/>
        </w:rPr>
      </w:pPr>
    </w:p>
    <w:p w14:paraId="18DDC776" w14:textId="77777777" w:rsidR="00D40D5B" w:rsidRPr="00AF1CCC" w:rsidRDefault="00D40D5B" w:rsidP="00D40D5B">
      <w:pPr>
        <w:rPr>
          <w:rFonts w:ascii="Verdana" w:hAnsi="Verdana" w:cs="Arial"/>
          <w:b/>
          <w:sz w:val="20"/>
          <w:szCs w:val="20"/>
          <w:lang w:val="da-DK"/>
        </w:rPr>
      </w:pPr>
    </w:p>
    <w:p w14:paraId="0F39A6E7" w14:textId="77777777" w:rsidR="00D40D5B" w:rsidRPr="00AF1CCC" w:rsidRDefault="00D40D5B" w:rsidP="00D40D5B">
      <w:pPr>
        <w:jc w:val="center"/>
        <w:rPr>
          <w:rFonts w:ascii="Verdana" w:hAnsi="Verdana" w:cs="Arial"/>
          <w:b/>
          <w:sz w:val="20"/>
          <w:szCs w:val="20"/>
          <w:lang w:val="da-DK"/>
        </w:rPr>
      </w:pPr>
      <w:r w:rsidRPr="00AF1CCC">
        <w:rPr>
          <w:rFonts w:ascii="Verdana" w:hAnsi="Verdana" w:cs="Arial"/>
          <w:b/>
          <w:sz w:val="20"/>
          <w:szCs w:val="20"/>
          <w:lang w:val="da-DK"/>
        </w:rPr>
        <w:t xml:space="preserve">Reumatologi og Sportsmedicin v. Speciallæge </w:t>
      </w:r>
      <w:proofErr w:type="spellStart"/>
      <w:r w:rsidRPr="00AF1CCC">
        <w:rPr>
          <w:rFonts w:ascii="Verdana" w:hAnsi="Verdana" w:cs="Arial"/>
          <w:b/>
          <w:sz w:val="20"/>
          <w:szCs w:val="20"/>
          <w:lang w:val="da-DK"/>
        </w:rPr>
        <w:t>Ph.D.</w:t>
      </w:r>
      <w:proofErr w:type="spellEnd"/>
      <w:r w:rsidRPr="00AF1CCC">
        <w:rPr>
          <w:rFonts w:ascii="Verdana" w:hAnsi="Verdana" w:cs="Arial"/>
          <w:b/>
          <w:sz w:val="20"/>
          <w:szCs w:val="20"/>
          <w:lang w:val="da-DK"/>
        </w:rPr>
        <w:t xml:space="preserve"> Lillan Tobin</w:t>
      </w:r>
    </w:p>
    <w:p w14:paraId="31C4B144" w14:textId="77777777" w:rsidR="00D40D5B" w:rsidRPr="00AF1CCC" w:rsidRDefault="00D40D5B" w:rsidP="00D40D5B">
      <w:pPr>
        <w:jc w:val="center"/>
        <w:rPr>
          <w:rFonts w:ascii="Verdana" w:hAnsi="Verdana" w:cs="Arial"/>
          <w:sz w:val="20"/>
          <w:szCs w:val="20"/>
          <w:lang w:val="da-DK"/>
        </w:rPr>
      </w:pPr>
      <w:r w:rsidRPr="00AF1CCC">
        <w:rPr>
          <w:rFonts w:ascii="Verdana" w:hAnsi="Verdana" w:cs="Arial"/>
          <w:sz w:val="20"/>
          <w:szCs w:val="20"/>
          <w:lang w:val="da-DK"/>
        </w:rPr>
        <w:t>Peter Bangsvej 7A, 2000 Frederiksberg, tlf. 42 43 06 10, cvr. 34679436</w:t>
      </w:r>
    </w:p>
    <w:p w14:paraId="0FF703CD" w14:textId="605C1FC4" w:rsidR="00D40D5B" w:rsidRPr="00D40D5B" w:rsidRDefault="00D40D5B" w:rsidP="00D40D5B">
      <w:pPr>
        <w:jc w:val="center"/>
        <w:rPr>
          <w:rFonts w:ascii="Verdana" w:hAnsi="Verdana" w:cs="Arial"/>
          <w:b/>
          <w:sz w:val="20"/>
          <w:szCs w:val="20"/>
        </w:rPr>
      </w:pPr>
      <w:r>
        <w:rPr>
          <w:rFonts w:ascii="Verdana" w:hAnsi="Verdana" w:cs="Arial"/>
          <w:b/>
          <w:sz w:val="20"/>
          <w:szCs w:val="20"/>
        </w:rPr>
        <w:t>www.sports-skader.dk</w:t>
      </w:r>
    </w:p>
    <w:sectPr w:rsidR="00D40D5B" w:rsidRPr="00D40D5B" w:rsidSect="00F45E2D">
      <w:headerReference w:type="even" r:id="rId7"/>
      <w:headerReference w:type="default" r:id="rId8"/>
      <w:pgSz w:w="12240" w:h="15840"/>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C7430" w14:textId="77777777" w:rsidR="00DA2032" w:rsidRDefault="00DA2032">
      <w:r>
        <w:separator/>
      </w:r>
    </w:p>
  </w:endnote>
  <w:endnote w:type="continuationSeparator" w:id="0">
    <w:p w14:paraId="210C106A" w14:textId="77777777" w:rsidR="00DA2032" w:rsidRDefault="00DA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BAEC" w14:textId="77777777" w:rsidR="00DA2032" w:rsidRDefault="00DA2032">
      <w:r>
        <w:separator/>
      </w:r>
    </w:p>
  </w:footnote>
  <w:footnote w:type="continuationSeparator" w:id="0">
    <w:p w14:paraId="2E330063" w14:textId="77777777" w:rsidR="00DA2032" w:rsidRDefault="00DA2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EB19" w14:textId="77777777" w:rsidR="00387E4F" w:rsidRDefault="00000000" w:rsidP="00F917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62F8E5" w14:textId="77777777" w:rsidR="00387E4F" w:rsidRDefault="00000000" w:rsidP="009642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D1C1" w14:textId="77777777" w:rsidR="00387E4F" w:rsidRDefault="00000000" w:rsidP="00F917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3085D8" w14:textId="77777777" w:rsidR="00387E4F" w:rsidRDefault="00000000" w:rsidP="0096421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5B"/>
    <w:rsid w:val="00D40D5B"/>
    <w:rsid w:val="00DA2032"/>
    <w:rsid w:val="00E95EE1"/>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11997814"/>
  <w15:chartTrackingRefBased/>
  <w15:docId w15:val="{E70185AE-E357-D346-916D-81A0EE39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D5B"/>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0D5B"/>
    <w:pPr>
      <w:tabs>
        <w:tab w:val="center" w:pos="4320"/>
        <w:tab w:val="right" w:pos="8640"/>
      </w:tabs>
    </w:pPr>
  </w:style>
  <w:style w:type="character" w:customStyle="1" w:styleId="HeaderChar">
    <w:name w:val="Header Char"/>
    <w:basedOn w:val="DefaultParagraphFont"/>
    <w:link w:val="Header"/>
    <w:rsid w:val="00D40D5B"/>
    <w:rPr>
      <w:rFonts w:ascii="Times New Roman" w:eastAsia="Times New Roman" w:hAnsi="Times New Roman" w:cs="Times New Roman"/>
      <w:lang w:val="en-US"/>
    </w:rPr>
  </w:style>
  <w:style w:type="character" w:styleId="PageNumber">
    <w:name w:val="page number"/>
    <w:basedOn w:val="DefaultParagraphFont"/>
    <w:rsid w:val="00D40D5B"/>
  </w:style>
  <w:style w:type="character" w:styleId="Hyperlink">
    <w:name w:val="Hyperlink"/>
    <w:rsid w:val="00D40D5B"/>
    <w:rPr>
      <w:color w:val="0563C1"/>
      <w:u w:val="single"/>
    </w:rPr>
  </w:style>
  <w:style w:type="character" w:customStyle="1" w:styleId="bold">
    <w:name w:val="bold"/>
    <w:rsid w:val="00D40D5B"/>
  </w:style>
  <w:style w:type="character" w:customStyle="1" w:styleId="normal1">
    <w:name w:val="normal1"/>
    <w:rsid w:val="00D40D5B"/>
  </w:style>
  <w:style w:type="character" w:customStyle="1" w:styleId="apple-converted-space">
    <w:name w:val="apple-converted-space"/>
    <w:rsid w:val="00D40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window('index.php?option=com_content&amp;view=article&amp;id=1507&amp;tmpl=componen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Lillan Tobin</dc:creator>
  <cp:keywords/>
  <dc:description/>
  <cp:lastModifiedBy>Lillan Tobin</cp:lastModifiedBy>
  <cp:revision>2</cp:revision>
  <dcterms:created xsi:type="dcterms:W3CDTF">2022-09-18T13:25:00Z</dcterms:created>
  <dcterms:modified xsi:type="dcterms:W3CDTF">2022-09-18T13:46:00Z</dcterms:modified>
</cp:coreProperties>
</file>